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经济与管理科学系教风建设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项目获奖名单</w:t>
      </w:r>
    </w:p>
    <w:tbl>
      <w:tblPr>
        <w:tblStyle w:val="2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025"/>
        <w:gridCol w:w="70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奖项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奖次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教风建设突出管理项目奖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一等奖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吴云柯、陈等等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教风建设突出项目奖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等奖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王彩娟、王铁军、杨海娟、妥晓芬、王玮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DBlZWIzOGY1ZDIyNDI0NTg4ZmFjZDRmY2JiOWMifQ=="/>
  </w:docVars>
  <w:rsids>
    <w:rsidRoot w:val="7225323E"/>
    <w:rsid w:val="6CC65A5C"/>
    <w:rsid w:val="722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2023-12-13T07:46:00Z</dcterms:created>
  <dc:creator>哼哼</dc:creator>
  <cp:lastModifiedBy>WPS_1522585435</cp:lastModifiedBy>
  <dcterms:modified xsi:type="dcterms:W3CDTF">2023-12-13T08:28:07Z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A9DC10069C524A7DB0A9D395F2BD4B2F_11</vt:lpwstr>
  </property>
</Properties>
</file>