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8F69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宁夏大学新华学院“三字一话”基本功比赛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评分细则</w:t>
      </w:r>
    </w:p>
    <w:p w14:paraId="399166A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AA38DC4">
      <w:pPr>
        <w:spacing w:line="5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一、钢笔字</w:t>
      </w:r>
      <w:r>
        <w:rPr>
          <w:rFonts w:hint="eastAsia" w:ascii="黑体" w:eastAsia="黑体"/>
          <w:sz w:val="32"/>
          <w:szCs w:val="32"/>
          <w:lang w:val="en-US" w:eastAsia="zh-CN"/>
        </w:rPr>
        <w:t>评分（100分）</w:t>
      </w:r>
    </w:p>
    <w:p w14:paraId="13C33FF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书写内容统一为《将进酒·君不见》（唐 李白）。</w:t>
      </w:r>
      <w:r>
        <w:rPr>
          <w:rFonts w:hint="eastAsia" w:ascii="仿宋_GB2312" w:eastAsia="仿宋_GB2312"/>
          <w:sz w:val="32"/>
          <w:szCs w:val="32"/>
        </w:rPr>
        <w:t>从字体结构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章法布局及完整、美观、艺术性等几个方面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eastAsia="仿宋_GB2312"/>
          <w:sz w:val="32"/>
          <w:szCs w:val="32"/>
        </w:rPr>
        <w:t>评定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和打分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包括对作品中的</w:t>
      </w:r>
      <w:r>
        <w:rPr>
          <w:rFonts w:hint="eastAsia" w:ascii="仿宋_GB2312" w:eastAsia="仿宋_GB2312"/>
          <w:sz w:val="32"/>
          <w:szCs w:val="32"/>
        </w:rPr>
        <w:t>错别字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标点占格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异体字、繁体字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CB20FA"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二、毛笔字</w:t>
      </w:r>
      <w:r>
        <w:rPr>
          <w:rFonts w:hint="eastAsia" w:ascii="黑体" w:eastAsia="黑体"/>
          <w:sz w:val="32"/>
          <w:szCs w:val="32"/>
          <w:lang w:val="en-US" w:eastAsia="zh-CN"/>
        </w:rPr>
        <w:t>评分（100分）</w:t>
      </w:r>
    </w:p>
    <w:p w14:paraId="592ACDE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书写内容统一为《沁园春·长沙》（毛泽东）。参赛者根据擅长可写</w:t>
      </w:r>
      <w:r>
        <w:rPr>
          <w:rFonts w:hint="eastAsia" w:ascii="仿宋_GB2312" w:eastAsia="仿宋_GB2312"/>
          <w:sz w:val="32"/>
          <w:szCs w:val="32"/>
        </w:rPr>
        <w:t>楷书、行书或隶书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一律为竖式；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</w:t>
      </w:r>
      <w:r>
        <w:rPr>
          <w:rFonts w:hint="eastAsia" w:ascii="仿宋_GB2312" w:eastAsia="仿宋_GB2312"/>
          <w:sz w:val="32"/>
          <w:szCs w:val="32"/>
        </w:rPr>
        <w:t>汉字的笔画、笔顺和间架结构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予以评定和打分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A536FBD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三、粉笔字书写（</w:t>
      </w:r>
      <w:r>
        <w:rPr>
          <w:rFonts w:ascii="黑体" w:eastAsia="黑体"/>
          <w:sz w:val="32"/>
          <w:szCs w:val="32"/>
        </w:rPr>
        <w:t>100</w:t>
      </w:r>
      <w:r>
        <w:rPr>
          <w:rFonts w:hint="eastAsia" w:ascii="黑体" w:eastAsia="黑体"/>
          <w:sz w:val="32"/>
          <w:szCs w:val="32"/>
        </w:rPr>
        <w:t>分）</w:t>
      </w:r>
    </w:p>
    <w:p w14:paraId="20E6526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书写内容统一为《游子吟》（唐 孟郊）。参赛者可</w:t>
      </w:r>
      <w:r>
        <w:rPr>
          <w:rFonts w:hint="eastAsia" w:ascii="仿宋_GB2312" w:eastAsia="仿宋_GB2312"/>
          <w:sz w:val="32"/>
          <w:szCs w:val="32"/>
        </w:rPr>
        <w:t>使用楷书或行书，书写规范，不写错别字、繁体字、异体字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笔顺正确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笔画、结构、偏旁、部首清楚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字形规范，字体美观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行款格式正确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板面整洁，注重实用性与艺术性的结合与统一。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评委就以上各因素针对作品评定和打分。</w:t>
      </w:r>
    </w:p>
    <w:p w14:paraId="757E7CBB"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四、普通话</w:t>
      </w:r>
      <w:r>
        <w:rPr>
          <w:rFonts w:hint="eastAsia" w:ascii="黑体" w:eastAsia="黑体"/>
          <w:sz w:val="32"/>
          <w:szCs w:val="32"/>
          <w:lang w:val="en-US" w:eastAsia="zh-CN"/>
        </w:rPr>
        <w:t>朗读（100分）</w:t>
      </w:r>
    </w:p>
    <w:p w14:paraId="0911434A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短文朗诵</w:t>
      </w:r>
      <w:r>
        <w:rPr>
          <w:rFonts w:ascii="仿宋_GB2312" w:eastAsia="仿宋_GB2312"/>
          <w:color w:val="000000"/>
          <w:sz w:val="32"/>
          <w:szCs w:val="32"/>
        </w:rPr>
        <w:t>用时3分钟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参赛选手选读2021版PSC短文朗读中的篇目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针对参赛作品的发音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规范和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准确、吐字清晰、语音亲和，重音、节奏符合思维习惯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等情况和程度予以打分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。</w:t>
      </w:r>
    </w:p>
    <w:p w14:paraId="4A68E9D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语音标准程度25分（声母、韵母、声调读音标准程度）；词语规范程度25分（方言与普通话词语分辨、量词名词搭配、语序或表达方式判断程度）；自然流畅程度25分（连读音变、停连、语调及流畅程度）；语意表达程度25分（语意表述、节奏鲜明、抑扬顿挫程度）。</w:t>
      </w:r>
    </w:p>
    <w:p w14:paraId="21855248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五、“三字一话”综合成绩</w:t>
      </w:r>
    </w:p>
    <w:p w14:paraId="584E90A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“三字一话”综合成绩引入竞争性评比，即：“三字一话”单项成绩分别为100分，乘以各单项权重比例，累加后即为总得分。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1620"/>
        <w:gridCol w:w="1980"/>
      </w:tblGrid>
      <w:tr w14:paraId="5432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4C9F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内  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37CA">
            <w:pPr>
              <w:spacing w:line="440" w:lineRule="exact"/>
              <w:jc w:val="center"/>
              <w:rPr>
                <w:rFonts w:ascii="黑体" w:eastAsia="黑体"/>
                <w:color w:val="FF0000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权重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5F4F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比赛方式</w:t>
            </w:r>
          </w:p>
        </w:tc>
      </w:tr>
      <w:tr w14:paraId="6412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7E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钢笔字书写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1C1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AF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现场评比</w:t>
            </w:r>
          </w:p>
        </w:tc>
      </w:tr>
      <w:tr w14:paraId="2912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AB0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毛笔字书写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E999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67F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现场评比</w:t>
            </w:r>
          </w:p>
        </w:tc>
      </w:tr>
      <w:tr w14:paraId="5E07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FD5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粉笔字书写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2918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11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现场评比</w:t>
            </w:r>
          </w:p>
        </w:tc>
      </w:tr>
      <w:tr w14:paraId="1574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F95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普通话应用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B00C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AE5E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现场评比</w:t>
            </w:r>
          </w:p>
        </w:tc>
      </w:tr>
    </w:tbl>
    <w:p w14:paraId="295CC967">
      <w:pPr>
        <w:spacing w:line="520" w:lineRule="exact"/>
        <w:rPr>
          <w:rFonts w:ascii="仿宋_GB2312" w:hAnsi="仿宋_GB2312" w:eastAsia="仿宋_GB2312" w:cs="仿宋_GB2312"/>
          <w:sz w:val="32"/>
          <w:szCs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1A1DBF2">
      <w:pPr>
        <w:bidi w:val="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5B0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0E4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0E4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A95179A"/>
    <w:rsid w:val="0719557B"/>
    <w:rsid w:val="15B92CC1"/>
    <w:rsid w:val="19AA2C96"/>
    <w:rsid w:val="1ACC1186"/>
    <w:rsid w:val="1F3361C8"/>
    <w:rsid w:val="29B32491"/>
    <w:rsid w:val="2A95179A"/>
    <w:rsid w:val="45E716EF"/>
    <w:rsid w:val="592D641E"/>
    <w:rsid w:val="63CF256B"/>
    <w:rsid w:val="7A9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641</Characters>
  <Lines>0</Lines>
  <Paragraphs>0</Paragraphs>
  <TotalTime>4</TotalTime>
  <ScaleCrop>false</ScaleCrop>
  <LinksUpToDate>false</LinksUpToDate>
  <CharactersWithSpaces>643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2022-04-05T07:49:00Z</dcterms:created>
  <dc:creator>马丽</dc:creator>
  <cp:lastModifiedBy>马丽</cp:lastModifiedBy>
  <dcterms:modified xsi:type="dcterms:W3CDTF">2024-09-16T14:56:15Z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292D780570D041A788CBC30E6F5981A8_13</vt:lpwstr>
  </property>
</Properties>
</file>