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33" w:rsidRPr="00817D33" w:rsidRDefault="00817D33" w:rsidP="007A2815">
      <w:pPr>
        <w:spacing w:line="480" w:lineRule="exact"/>
        <w:jc w:val="left"/>
        <w:rPr>
          <w:rFonts w:ascii="黑体" w:eastAsia="黑体" w:hAnsi="黑体" w:cs="方正小标宋简体"/>
          <w:bCs/>
          <w:sz w:val="32"/>
          <w:szCs w:val="32"/>
        </w:rPr>
      </w:pPr>
      <w:r w:rsidRPr="00817D33">
        <w:rPr>
          <w:rFonts w:ascii="黑体" w:eastAsia="黑体" w:hAnsi="黑体" w:cs="方正小标宋简体" w:hint="eastAsia"/>
          <w:bCs/>
          <w:sz w:val="32"/>
          <w:szCs w:val="32"/>
        </w:rPr>
        <w:t>附件：</w:t>
      </w:r>
    </w:p>
    <w:p w:rsidR="00817D33" w:rsidRDefault="00817D33" w:rsidP="007A2815">
      <w:pPr>
        <w:spacing w:line="480" w:lineRule="exact"/>
        <w:jc w:val="center"/>
        <w:rPr>
          <w:rFonts w:ascii="方正小标宋简体" w:eastAsia="方正小标宋简体" w:hAnsi="方正小标宋简体" w:cs="方正小标宋简体"/>
          <w:b/>
          <w:bCs/>
          <w:sz w:val="44"/>
          <w:szCs w:val="44"/>
        </w:rPr>
      </w:pPr>
    </w:p>
    <w:p w:rsidR="00271FC1" w:rsidRDefault="007A2815" w:rsidP="007A2815">
      <w:pPr>
        <w:spacing w:line="48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宁夏大学新华学院2019届毕业生毕业典礼</w:t>
      </w:r>
    </w:p>
    <w:p w:rsidR="00271FC1" w:rsidRDefault="007A2815" w:rsidP="007A2815">
      <w:pPr>
        <w:spacing w:line="48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方 案</w:t>
      </w:r>
    </w:p>
    <w:p w:rsidR="00271FC1" w:rsidRDefault="00271FC1" w:rsidP="007A2815">
      <w:pPr>
        <w:spacing w:line="480" w:lineRule="exact"/>
        <w:jc w:val="center"/>
        <w:rPr>
          <w:rFonts w:ascii="方正小标宋简体" w:eastAsia="方正小标宋简体" w:hAnsi="方正小标宋简体" w:cs="方正小标宋简体"/>
          <w:b/>
          <w:bCs/>
          <w:sz w:val="44"/>
          <w:szCs w:val="44"/>
        </w:rPr>
      </w:pP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学院将举行2019届毕业生毕业典礼。进一步增强毕业生对学院的认同感和荣誉感，培育和传承新华精神，充分发挥典礼仪式的育人作用，确保2019届毕业生毕业典礼相关活动顺利实施，特制定本方案。</w:t>
      </w:r>
    </w:p>
    <w:p w:rsidR="00271FC1" w:rsidRDefault="007A2815" w:rsidP="007A2815">
      <w:pPr>
        <w:numPr>
          <w:ilvl w:val="0"/>
          <w:numId w:val="1"/>
        </w:numPr>
        <w:spacing w:line="48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活动主题</w:t>
      </w:r>
    </w:p>
    <w:p w:rsidR="00271FC1" w:rsidRDefault="007A2815" w:rsidP="007A2815">
      <w:pPr>
        <w:spacing w:line="480" w:lineRule="exact"/>
        <w:ind w:firstLineChars="200" w:firstLine="602"/>
        <w:rPr>
          <w:rFonts w:ascii="黑体" w:eastAsia="黑体" w:hAnsi="黑体" w:cs="黑体"/>
          <w:b/>
          <w:bCs/>
          <w:sz w:val="30"/>
          <w:szCs w:val="30"/>
        </w:rPr>
      </w:pPr>
      <w:r>
        <w:rPr>
          <w:rFonts w:ascii="仿宋_GB2312" w:eastAsia="仿宋_GB2312" w:hAnsi="仿宋_GB2312" w:cs="仿宋_GB2312" w:hint="eastAsia"/>
          <w:b/>
          <w:bCs/>
          <w:sz w:val="30"/>
          <w:szCs w:val="30"/>
        </w:rPr>
        <w:t xml:space="preserve">感恩  追梦  </w:t>
      </w:r>
      <w:r w:rsidR="00F96C23">
        <w:rPr>
          <w:rFonts w:ascii="仿宋_GB2312" w:eastAsia="仿宋_GB2312" w:hAnsi="仿宋_GB2312" w:cs="仿宋_GB2312" w:hint="eastAsia"/>
          <w:b/>
          <w:bCs/>
          <w:sz w:val="30"/>
          <w:szCs w:val="30"/>
        </w:rPr>
        <w:t xml:space="preserve">奋斗  </w:t>
      </w:r>
      <w:r>
        <w:rPr>
          <w:rFonts w:ascii="仿宋_GB2312" w:eastAsia="仿宋_GB2312" w:hAnsi="仿宋_GB2312" w:cs="仿宋_GB2312" w:hint="eastAsia"/>
          <w:b/>
          <w:bCs/>
          <w:sz w:val="30"/>
          <w:szCs w:val="30"/>
        </w:rPr>
        <w:t>报国</w:t>
      </w:r>
    </w:p>
    <w:p w:rsidR="00271FC1" w:rsidRDefault="007A2815" w:rsidP="007A2815">
      <w:pPr>
        <w:spacing w:line="48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二、组织领导</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学院成立2019届毕业生毕业典礼相关活动领导小组，成员组成如下：</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组  长：赵晓瑞  郭少新 </w:t>
      </w:r>
      <w:bookmarkStart w:id="0" w:name="_GoBack"/>
      <w:bookmarkEnd w:id="0"/>
      <w:r>
        <w:rPr>
          <w:rFonts w:ascii="仿宋_GB2312" w:eastAsia="仿宋_GB2312" w:hAnsi="仿宋_GB2312" w:cs="仿宋_GB2312" w:hint="eastAsia"/>
          <w:sz w:val="30"/>
          <w:szCs w:val="30"/>
        </w:rPr>
        <w:t xml:space="preserve"> </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副组长：吕海军  刘伯川  刘军红  宗  力  郑毅敏  </w:t>
      </w:r>
    </w:p>
    <w:p w:rsidR="00271FC1" w:rsidRDefault="007A2815" w:rsidP="007A2815">
      <w:pPr>
        <w:spacing w:line="480" w:lineRule="exact"/>
        <w:ind w:firstLineChars="600" w:firstLine="18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李  静  赵永生  马  萍  </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成  员：各部门、各系主要负责人  </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领导小组办公室设在学生处，负责毕业典礼各项活动的组织、协调。</w:t>
      </w:r>
    </w:p>
    <w:p w:rsidR="00271FC1" w:rsidRDefault="007A2815" w:rsidP="007A2815">
      <w:pPr>
        <w:spacing w:line="48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三、活动时间</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2019年6月3日（星期一）上午9：00</w:t>
      </w:r>
    </w:p>
    <w:p w:rsidR="00271FC1" w:rsidRDefault="007A2815" w:rsidP="007A2815">
      <w:pPr>
        <w:spacing w:line="48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四、活动地点</w:t>
      </w:r>
    </w:p>
    <w:p w:rsidR="00271FC1" w:rsidRDefault="007A2815" w:rsidP="007A2815">
      <w:pPr>
        <w:spacing w:line="48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宁夏大学文萃校区大学生活动中心</w:t>
      </w:r>
    </w:p>
    <w:p w:rsidR="00271FC1" w:rsidRDefault="007A2815" w:rsidP="007A2815">
      <w:pPr>
        <w:spacing w:line="48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五、参加人员</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学院领导，各部门正副职，各系党总支书记、系主任、系副主任、学办主任、教办主任、教师代表、全体辅导员，2019届全体毕业生，毕业生家长代表，在校生代表。</w:t>
      </w:r>
    </w:p>
    <w:p w:rsidR="00271FC1" w:rsidRDefault="007A2815" w:rsidP="007A2815">
      <w:pPr>
        <w:spacing w:line="48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六、活动内容及形式</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（一）毕业典礼暨学位授予仪式</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1.观看毕业主题MV；</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2.表彰优秀毕业生、优秀毕业生党员、考取硕士研究生学生；</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3.毕业生代表发言；</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4.教师代表发言；</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5.学校（院）领导讲话；</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6.宁夏大学新华学院学位授予委员会为2019届毕业生颁发证书并授予学位。</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（二）青春相册——毕业合影活动</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毕业典礼结束后，各系自行组织毕业生在合影区拍摄纪念照，各专业学生提前邀请本专业任课老师及家长参加。学生处负责合影背景的设计、制作及布置，各系负责向学生免费提供学士服。</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（三）寄语母校——毕业签名寄语活动</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学生在离校前把毕业感言及对母校的祝福写在签名墙。由学院就业指导服务中心及学生职业发展协会进行整理。活动以签名和微博的形式进行。签名墙由学生处负责布置。</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（四）设置毕业生行李临时邮寄点</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与快递公司联系，在毕业生宿舍楼设置临时行李邮寄点，为毕业生离校提供便捷服务，由学生处负责。</w:t>
      </w:r>
    </w:p>
    <w:p w:rsidR="00271FC1" w:rsidRDefault="007A2815" w:rsidP="007A2815">
      <w:pPr>
        <w:spacing w:line="48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七、各单位工作职责</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（一）党委工作部</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1.负责毕业典礼相关活动的照片采集及新闻报道工作；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2.协助拍摄制作毕业主题MV。</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（二）学院办公室</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1.邀请领导，通知学院相关人员参会；</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2.主席台领导席签的打印、摆放和饮用水准备；</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3.拟写领导讲话稿；</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4.做好毕业证、学位证的用章及分发工作（5月30日—5月31日）。</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（三）团委</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1.负责安排组织院团委、学生会干部及志愿者，做好毕业生离校的相关服务工作；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2.负责毕业生离校火车站、汽车站送站工作；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3.为典礼提供礼仪服务（25人）及维持会场秩序；</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4.利用广播站广播毕业生寄语、播放毕业主题歌曲。</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（四）学生处</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1.草拟毕业典礼活动方案；</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2.负责毕业典礼背景设计、会场布置、座位区域分配等工作；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3.负责统筹各系学办做好上台领取毕业证书各项组织工作；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4.负责报到证的打印、毕业证的制证及学历认证工作（5月26日—31日）；</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5.负责毕业签名墙的设计、制作工作；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6.负责音乐学、美术学、社会体育指导与管理专业毕业生毕业证发放工作；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7.负责修改毕业生代表发言稿。</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（五）教务处</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1.负责做好毕业生毕业资格审核工作（5月25日前完成）；</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2.做好学位审核及学位证的制证工作；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3.负责通知学院学位授予委员会成员参加毕业典礼并为毕业生授予学位；</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4.负责通知、安排各系毕业生任课教师参加毕业典礼；</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5.负责修改教师代表发言稿。</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（六）后勤保障处</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1.负责场地的绿化布置、主席台花盆的摆放、红地毯的采购及铺设工作；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2.典礼现场桌椅及拨穗台阶运送工作；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3.送站车辆的保障工作；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4.毕业生离校退宿手续办理工作。</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（七）保卫处</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负责毕业典礼期间各项安全保卫、车辆引导及安全预案等。</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（八）各系</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1.负责参加毕业典礼毕业生的组织工作；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2.协助学生处做好毕业主题MV的拍摄工作；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3.负责毕业证的发放工作；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4.负责毕业生安全文明离校及就业率统计工作；</w:t>
      </w:r>
    </w:p>
    <w:p w:rsidR="00271FC1" w:rsidRDefault="007A2815" w:rsidP="007A2815">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5.负责参加毕业典礼学生家长代表的接待工作。</w:t>
      </w:r>
    </w:p>
    <w:p w:rsidR="00271FC1" w:rsidRDefault="007A2815" w:rsidP="007A2815">
      <w:pPr>
        <w:spacing w:line="48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八、工作要求</w:t>
      </w:r>
    </w:p>
    <w:p w:rsidR="00271FC1" w:rsidRDefault="007A2815" w:rsidP="007A2815">
      <w:pPr>
        <w:spacing w:line="4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（一）高度重视，精心组织。</w:t>
      </w:r>
      <w:r>
        <w:rPr>
          <w:rFonts w:ascii="仿宋_GB2312" w:eastAsia="仿宋_GB2312" w:hAnsi="仿宋_GB2312" w:cs="仿宋_GB2312" w:hint="eastAsia"/>
          <w:sz w:val="30"/>
          <w:szCs w:val="30"/>
        </w:rPr>
        <w:t>各部门要高度重视，严格按照本方案确定的工作安排及进度做好筹备工作，圆满完成本次毕业典礼活动各项任务。</w:t>
      </w:r>
    </w:p>
    <w:p w:rsidR="00271FC1" w:rsidRDefault="007A2815" w:rsidP="007A2815">
      <w:pPr>
        <w:spacing w:line="48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（二）加强宣传，营造氛围。</w:t>
      </w:r>
      <w:r>
        <w:rPr>
          <w:rFonts w:ascii="仿宋_GB2312" w:eastAsia="仿宋_GB2312" w:hAnsi="仿宋_GB2312" w:cs="仿宋_GB2312" w:hint="eastAsia"/>
          <w:sz w:val="30"/>
          <w:szCs w:val="30"/>
        </w:rPr>
        <w:t>要充分利用多种形式宣传报道，营造隆重、热烈的良好氛围。</w:t>
      </w:r>
    </w:p>
    <w:p w:rsidR="00271FC1" w:rsidRDefault="007A2815" w:rsidP="007A2815">
      <w:pPr>
        <w:spacing w:line="48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（三）协调配合，重在落实。</w:t>
      </w:r>
      <w:r>
        <w:rPr>
          <w:rFonts w:ascii="仿宋_GB2312" w:eastAsia="仿宋_GB2312" w:hAnsi="仿宋_GB2312" w:cs="仿宋_GB2312" w:hint="eastAsia"/>
          <w:sz w:val="30"/>
          <w:szCs w:val="30"/>
        </w:rPr>
        <w:t>各系、各部门要以大局为重，努力克服工作任务重、时间紧等困难，加强沟通与协调，严格按照筹备工作领导小组安排开展各项工作；各责任部门工作开展情况要及时向领导小组汇报。</w:t>
      </w:r>
    </w:p>
    <w:p w:rsidR="00271FC1" w:rsidRDefault="00271FC1" w:rsidP="007A2815">
      <w:pPr>
        <w:spacing w:line="480" w:lineRule="exact"/>
        <w:ind w:firstLineChars="200" w:firstLine="600"/>
        <w:rPr>
          <w:rFonts w:ascii="仿宋_GB2312" w:eastAsia="仿宋_GB2312" w:hAnsi="仿宋_GB2312" w:cs="仿宋_GB2312"/>
          <w:sz w:val="30"/>
          <w:szCs w:val="30"/>
        </w:rPr>
      </w:pPr>
    </w:p>
    <w:p w:rsidR="00271FC1" w:rsidRDefault="00271FC1" w:rsidP="007A2815">
      <w:pPr>
        <w:spacing w:line="480" w:lineRule="exact"/>
        <w:ind w:firstLineChars="200" w:firstLine="600"/>
        <w:rPr>
          <w:rFonts w:ascii="仿宋_GB2312" w:eastAsia="仿宋_GB2312" w:hAnsi="仿宋_GB2312" w:cs="仿宋_GB2312"/>
          <w:sz w:val="30"/>
          <w:szCs w:val="30"/>
        </w:rPr>
      </w:pPr>
    </w:p>
    <w:p w:rsidR="00271FC1" w:rsidRDefault="007A2815" w:rsidP="007A2815">
      <w:pPr>
        <w:spacing w:line="480" w:lineRule="exact"/>
        <w:ind w:firstLineChars="1900" w:firstLine="5700"/>
        <w:rPr>
          <w:rFonts w:ascii="仿宋_GB2312" w:eastAsia="仿宋_GB2312" w:hAnsi="仿宋_GB2312" w:cs="仿宋_GB2312"/>
          <w:sz w:val="30"/>
          <w:szCs w:val="30"/>
        </w:rPr>
      </w:pPr>
      <w:r>
        <w:rPr>
          <w:rFonts w:ascii="仿宋_GB2312" w:eastAsia="仿宋_GB2312" w:hAnsi="仿宋_GB2312" w:cs="仿宋_GB2312" w:hint="eastAsia"/>
          <w:sz w:val="30"/>
          <w:szCs w:val="30"/>
        </w:rPr>
        <w:t>宁夏大学新华学院</w:t>
      </w:r>
    </w:p>
    <w:p w:rsidR="00271FC1" w:rsidRDefault="007A2815" w:rsidP="007A2815">
      <w:pPr>
        <w:spacing w:line="480" w:lineRule="exact"/>
        <w:ind w:firstLineChars="900" w:firstLine="2700"/>
      </w:pPr>
      <w:r>
        <w:rPr>
          <w:rFonts w:ascii="仿宋_GB2312" w:eastAsia="仿宋_GB2312" w:hAnsi="仿宋_GB2312" w:cs="仿宋_GB2312" w:hint="eastAsia"/>
          <w:sz w:val="30"/>
          <w:szCs w:val="30"/>
        </w:rPr>
        <w:t xml:space="preserve">                     2019年5月28日</w:t>
      </w:r>
    </w:p>
    <w:sectPr w:rsidR="00271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9F1343"/>
    <w:multiLevelType w:val="singleLevel"/>
    <w:tmpl w:val="E99F134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C7A6C"/>
    <w:rsid w:val="00271FC1"/>
    <w:rsid w:val="007A2815"/>
    <w:rsid w:val="00817D33"/>
    <w:rsid w:val="00F96C23"/>
    <w:rsid w:val="0F770678"/>
    <w:rsid w:val="1E574CD8"/>
    <w:rsid w:val="26335F74"/>
    <w:rsid w:val="2C1B4CC5"/>
    <w:rsid w:val="2DDC7A6C"/>
    <w:rsid w:val="3A0F3ACA"/>
    <w:rsid w:val="3C584EAC"/>
    <w:rsid w:val="46F51658"/>
    <w:rsid w:val="4AB2708A"/>
    <w:rsid w:val="4F0C4F3B"/>
    <w:rsid w:val="5C6D33BE"/>
    <w:rsid w:val="61291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cp:lastPrinted>2019-05-28T05:09:00Z</cp:lastPrinted>
  <dcterms:created xsi:type="dcterms:W3CDTF">2019-04-19T01:10:00Z</dcterms:created>
  <dcterms:modified xsi:type="dcterms:W3CDTF">2019-05-28T09:12:00Z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